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1C30" w14:textId="77777777" w:rsidR="00045575" w:rsidRDefault="00045575" w:rsidP="006024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E1F743" wp14:editId="21B23987">
            <wp:extent cx="501650" cy="6035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5" cy="6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25D1" w14:textId="77777777" w:rsidR="00260322" w:rsidRDefault="00260322" w:rsidP="006024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Application 2021</w:t>
      </w:r>
    </w:p>
    <w:p w14:paraId="6CB6AE98" w14:textId="77777777" w:rsidR="00602469" w:rsidRDefault="00602469" w:rsidP="00912798">
      <w:pPr>
        <w:spacing w:after="0" w:line="360" w:lineRule="auto"/>
      </w:pPr>
    </w:p>
    <w:p w14:paraId="3754FE19" w14:textId="77777777" w:rsidR="00260322" w:rsidRDefault="00260322" w:rsidP="00912798">
      <w:pPr>
        <w:spacing w:after="0" w:line="360" w:lineRule="auto"/>
      </w:pPr>
      <w:r>
        <w:t>Primary Applicant Name __________________________________________________________</w:t>
      </w:r>
    </w:p>
    <w:p w14:paraId="52A4C8BE" w14:textId="77777777" w:rsidR="00260322" w:rsidRDefault="00260322" w:rsidP="00912798">
      <w:pPr>
        <w:spacing w:after="0" w:line="360" w:lineRule="auto"/>
      </w:pPr>
      <w:r>
        <w:t>Address _______________________________________________________________________</w:t>
      </w:r>
    </w:p>
    <w:p w14:paraId="16B5FBB1" w14:textId="77777777" w:rsidR="00260322" w:rsidRDefault="00260322" w:rsidP="00912798">
      <w:pPr>
        <w:spacing w:after="0" w:line="360" w:lineRule="auto"/>
      </w:pPr>
      <w:r>
        <w:t>City</w:t>
      </w:r>
      <w:r>
        <w:tab/>
        <w:t xml:space="preserve"> _______________________________________________________________________</w:t>
      </w:r>
    </w:p>
    <w:p w14:paraId="5E856088" w14:textId="77777777" w:rsidR="00260322" w:rsidRDefault="00260322" w:rsidP="00912798">
      <w:pPr>
        <w:spacing w:after="0" w:line="360" w:lineRule="auto"/>
      </w:pPr>
      <w:r>
        <w:t>Province ______________________________________________________________________</w:t>
      </w:r>
    </w:p>
    <w:p w14:paraId="3DD53A31" w14:textId="77777777" w:rsidR="00260322" w:rsidRDefault="00260322" w:rsidP="00912798">
      <w:pPr>
        <w:spacing w:after="0" w:line="360" w:lineRule="auto"/>
      </w:pPr>
      <w:r>
        <w:t>Postal Code ___________________________________________________________________</w:t>
      </w:r>
    </w:p>
    <w:p w14:paraId="38263C26" w14:textId="77777777" w:rsidR="00260322" w:rsidRDefault="00260322" w:rsidP="00912798">
      <w:pPr>
        <w:spacing w:after="0" w:line="360" w:lineRule="auto"/>
      </w:pPr>
      <w:r>
        <w:t>Phone</w:t>
      </w:r>
      <w:r>
        <w:tab/>
        <w:t>_______________________________________________________________________</w:t>
      </w:r>
    </w:p>
    <w:p w14:paraId="2DDE492F" w14:textId="77777777" w:rsidR="00260322" w:rsidRDefault="00260322" w:rsidP="00912798">
      <w:pPr>
        <w:spacing w:after="0" w:line="360" w:lineRule="auto"/>
      </w:pPr>
      <w:r>
        <w:t>Email</w:t>
      </w:r>
      <w:r>
        <w:tab/>
        <w:t xml:space="preserve">_______________________________________________________________________ </w:t>
      </w:r>
    </w:p>
    <w:p w14:paraId="43AA5F93" w14:textId="77777777" w:rsidR="000A7DB1" w:rsidRDefault="000A7DB1" w:rsidP="00912798">
      <w:pPr>
        <w:spacing w:after="0" w:line="360" w:lineRule="auto"/>
      </w:pPr>
    </w:p>
    <w:p w14:paraId="7A215986" w14:textId="77777777" w:rsidR="000A7DB1" w:rsidRPr="000A7DB1" w:rsidRDefault="000A7DB1" w:rsidP="00912798">
      <w:pPr>
        <w:spacing w:after="0" w:line="360" w:lineRule="auto"/>
        <w:rPr>
          <w:b/>
        </w:rPr>
      </w:pPr>
      <w:r w:rsidRPr="000A7DB1">
        <w:rPr>
          <w:b/>
        </w:rPr>
        <w:t>Membership to St. Hubertus</w:t>
      </w:r>
      <w:r>
        <w:rPr>
          <w:b/>
        </w:rPr>
        <w:t xml:space="preserve"> Game and Fish</w:t>
      </w:r>
      <w:r w:rsidRPr="000A7DB1">
        <w:rPr>
          <w:b/>
        </w:rPr>
        <w:t>:</w:t>
      </w:r>
    </w:p>
    <w:p w14:paraId="2ADAE0A1" w14:textId="6CA23221" w:rsidR="00116393" w:rsidRDefault="00260322" w:rsidP="00B15367">
      <w:pPr>
        <w:spacing w:after="0" w:line="360" w:lineRule="auto"/>
        <w:ind w:firstLine="720"/>
      </w:pPr>
      <w:r>
        <w:t>Individual ($40)</w:t>
      </w:r>
      <w:r w:rsidR="00602469">
        <w:t>:</w:t>
      </w:r>
      <w:r w:rsidR="00611D6D">
        <w:t xml:space="preserve"> </w:t>
      </w:r>
      <w:r w:rsidR="007A274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362E7A">
        <w:instrText xml:space="preserve"> FORMCHECKBOX </w:instrText>
      </w:r>
      <w:r w:rsidR="00C91056">
        <w:fldChar w:fldCharType="separate"/>
      </w:r>
      <w:r w:rsidR="007A2743">
        <w:fldChar w:fldCharType="end"/>
      </w:r>
      <w:bookmarkEnd w:id="0"/>
      <w:r w:rsidR="00116393">
        <w:t xml:space="preserve">          </w:t>
      </w:r>
      <w:r>
        <w:t>Family ($45)</w:t>
      </w:r>
      <w:r w:rsidR="00362E7A">
        <w:t>:</w:t>
      </w:r>
      <w:r w:rsidR="00116393">
        <w:t xml:space="preserve"> </w:t>
      </w:r>
      <w:r w:rsidR="007A27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11D6D">
        <w:instrText xml:space="preserve"> FORMCHECKBOX </w:instrText>
      </w:r>
      <w:r w:rsidR="00C91056">
        <w:fldChar w:fldCharType="separate"/>
      </w:r>
      <w:r w:rsidR="007A2743">
        <w:fldChar w:fldCharType="end"/>
      </w:r>
      <w:bookmarkEnd w:id="1"/>
      <w:r w:rsidR="00116393">
        <w:t xml:space="preserve">          </w:t>
      </w:r>
      <w:r w:rsidR="000A7DB1">
        <w:t xml:space="preserve">Youth ($0): </w:t>
      </w:r>
      <w:r w:rsidR="000A7DB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DB1">
        <w:instrText xml:space="preserve"> FORMCHECKBOX </w:instrText>
      </w:r>
      <w:r w:rsidR="00C91056">
        <w:fldChar w:fldCharType="separate"/>
      </w:r>
      <w:r w:rsidR="000A7DB1">
        <w:fldChar w:fldCharType="end"/>
      </w:r>
    </w:p>
    <w:p w14:paraId="47FAE143" w14:textId="39855367" w:rsidR="000A7DB1" w:rsidRDefault="000A7DB1" w:rsidP="00912798">
      <w:pPr>
        <w:spacing w:after="0" w:line="360" w:lineRule="auto"/>
        <w:rPr>
          <w:b/>
        </w:rPr>
      </w:pPr>
      <w:r w:rsidRPr="000A7DB1">
        <w:rPr>
          <w:b/>
        </w:rPr>
        <w:t>Coverage</w:t>
      </w:r>
      <w:proofErr w:type="gramStart"/>
      <w:r w:rsidRPr="000A7DB1">
        <w:rPr>
          <w:b/>
        </w:rPr>
        <w:t>:  (</w:t>
      </w:r>
      <w:proofErr w:type="gramEnd"/>
      <w:r w:rsidRPr="000A7DB1">
        <w:rPr>
          <w:b/>
        </w:rPr>
        <w:t xml:space="preserve">chose </w:t>
      </w:r>
      <w:r w:rsidR="00B15367">
        <w:rPr>
          <w:b/>
        </w:rPr>
        <w:t>ONE</w:t>
      </w:r>
      <w:r w:rsidRPr="000A7DB1">
        <w:rPr>
          <w:b/>
        </w:rPr>
        <w:t xml:space="preserve"> of the below items)</w:t>
      </w:r>
    </w:p>
    <w:p w14:paraId="57CEBED7" w14:textId="549C808F" w:rsidR="00116393" w:rsidRDefault="00116393" w:rsidP="00B15367">
      <w:pPr>
        <w:spacing w:after="0" w:line="360" w:lineRule="auto"/>
        <w:ind w:firstLine="720"/>
      </w:pPr>
      <w:r>
        <w:t>CCFR:</w:t>
      </w:r>
      <w:r>
        <w:tab/>
        <w:t xml:space="preserve">Individual ($40):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>
        <w:t xml:space="preserve">Family ($60):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>
        <w:t xml:space="preserve">Senior 65+ ($25):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>
        <w:t xml:space="preserve">Student ($20):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547AA506" w14:textId="4D55B8DF" w:rsidR="000A7DB1" w:rsidRDefault="00260322" w:rsidP="00B15367">
      <w:pPr>
        <w:spacing w:after="0" w:line="360" w:lineRule="auto"/>
        <w:ind w:firstLine="720"/>
      </w:pPr>
      <w:r>
        <w:t>MWF:</w:t>
      </w:r>
      <w:r>
        <w:tab/>
        <w:t>Supporting Single ($40)</w:t>
      </w:r>
      <w:r w:rsidR="00362E7A">
        <w:t xml:space="preserve">:  </w:t>
      </w:r>
      <w:r w:rsidR="007A274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62E7A">
        <w:instrText xml:space="preserve"> FORMCHECKBOX </w:instrText>
      </w:r>
      <w:r w:rsidR="00C91056">
        <w:fldChar w:fldCharType="separate"/>
      </w:r>
      <w:r w:rsidR="007A2743">
        <w:fldChar w:fldCharType="end"/>
      </w:r>
      <w:bookmarkEnd w:id="2"/>
      <w:r w:rsidR="00116393">
        <w:t xml:space="preserve">   </w:t>
      </w:r>
      <w:r>
        <w:t>Supporting Family ($50)</w:t>
      </w:r>
      <w:r w:rsidR="00362E7A">
        <w:t xml:space="preserve">:  </w:t>
      </w:r>
      <w:r w:rsidR="007A274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62E7A">
        <w:instrText xml:space="preserve"> FORMCHECKBOX </w:instrText>
      </w:r>
      <w:r w:rsidR="00C91056">
        <w:fldChar w:fldCharType="separate"/>
      </w:r>
      <w:r w:rsidR="007A2743">
        <w:fldChar w:fldCharType="end"/>
      </w:r>
      <w:bookmarkEnd w:id="3"/>
      <w:r w:rsidR="00116393">
        <w:t xml:space="preserve">   </w:t>
      </w:r>
      <w:r w:rsidR="00912798">
        <w:t>Youth ($15)</w:t>
      </w:r>
      <w:r w:rsidR="00362E7A">
        <w:t xml:space="preserve">:  </w:t>
      </w:r>
      <w:r w:rsidR="007A274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62E7A">
        <w:instrText xml:space="preserve"> FORMCHECKBOX </w:instrText>
      </w:r>
      <w:r w:rsidR="00C91056">
        <w:fldChar w:fldCharType="separate"/>
      </w:r>
      <w:r w:rsidR="007A2743">
        <w:fldChar w:fldCharType="end"/>
      </w:r>
      <w:bookmarkEnd w:id="4"/>
    </w:p>
    <w:p w14:paraId="11057CDA" w14:textId="77777777" w:rsidR="00116393" w:rsidRPr="003B1815" w:rsidRDefault="00116393" w:rsidP="0011639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b/>
          <w:bCs/>
          <w:sz w:val="20"/>
          <w:szCs w:val="20"/>
        </w:rPr>
        <w:t>CCFR Membership benefits:</w:t>
      </w:r>
    </w:p>
    <w:p w14:paraId="1A9375B0" w14:textId="292EA7EC" w:rsidR="00116393" w:rsidRPr="003B1815" w:rsidRDefault="00116393" w:rsidP="0011639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 xml:space="preserve">A discounted subscription to </w:t>
      </w:r>
      <w:r w:rsidR="00B15367" w:rsidRPr="003B1815">
        <w:rPr>
          <w:rFonts w:eastAsia="Times New Roman" w:cstheme="minorHAnsi"/>
          <w:sz w:val="20"/>
          <w:szCs w:val="20"/>
        </w:rPr>
        <w:t>High-Capacity</w:t>
      </w:r>
      <w:r w:rsidRPr="003B1815">
        <w:rPr>
          <w:rFonts w:eastAsia="Times New Roman" w:cstheme="minorHAnsi"/>
          <w:sz w:val="20"/>
          <w:szCs w:val="20"/>
        </w:rPr>
        <w:t xml:space="preserve"> Magazine ($8), published quarterly.</w:t>
      </w:r>
    </w:p>
    <w:p w14:paraId="2616A726" w14:textId="77777777" w:rsidR="00116393" w:rsidRPr="003B1815" w:rsidRDefault="00116393" w:rsidP="0011639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Support the most active and innovative firearm advocacy organization in Canada</w:t>
      </w:r>
    </w:p>
    <w:p w14:paraId="4E1717D9" w14:textId="77777777" w:rsidR="00116393" w:rsidRPr="003B1815" w:rsidRDefault="00116393" w:rsidP="0011639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 </w:t>
      </w:r>
      <w:r>
        <w:rPr>
          <w:rFonts w:eastAsia="Times New Roman" w:cstheme="minorHAnsi"/>
          <w:sz w:val="20"/>
          <w:szCs w:val="20"/>
        </w:rPr>
        <w:tab/>
      </w:r>
      <w:r w:rsidRPr="003B1815">
        <w:rPr>
          <w:rFonts w:eastAsia="Times New Roman" w:cstheme="minorHAnsi"/>
          <w:b/>
          <w:bCs/>
          <w:sz w:val="20"/>
          <w:szCs w:val="20"/>
        </w:rPr>
        <w:t>Insurance Coverage Included in your Membership:</w:t>
      </w:r>
    </w:p>
    <w:p w14:paraId="66FABEC4" w14:textId="77777777" w:rsidR="00116393" w:rsidRPr="003B1815" w:rsidRDefault="00116393" w:rsidP="00116393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$5 Million Personal Liability</w:t>
      </w:r>
      <w:r w:rsidRPr="003B1815">
        <w:rPr>
          <w:rFonts w:eastAsia="Times New Roman" w:cstheme="minorHAnsi"/>
          <w:b/>
          <w:sz w:val="20"/>
          <w:szCs w:val="20"/>
        </w:rPr>
        <w:t xml:space="preserve"> per claim</w:t>
      </w:r>
      <w:r w:rsidRPr="003B1815">
        <w:rPr>
          <w:rFonts w:eastAsia="Times New Roman" w:cstheme="minorHAnsi"/>
          <w:sz w:val="20"/>
          <w:szCs w:val="20"/>
        </w:rPr>
        <w:t xml:space="preserve"> with no annual limit restriction</w:t>
      </w:r>
    </w:p>
    <w:p w14:paraId="3C75445D" w14:textId="77777777" w:rsidR="00116393" w:rsidRPr="003B1815" w:rsidRDefault="00116393" w:rsidP="00116393">
      <w:pPr>
        <w:numPr>
          <w:ilvl w:val="0"/>
          <w:numId w:val="2"/>
        </w:numPr>
        <w:spacing w:after="0" w:line="240" w:lineRule="auto"/>
        <w:textAlignment w:val="baseline"/>
        <w:rPr>
          <w:rStyle w:val="fontstyle21"/>
          <w:rFonts w:asciiTheme="minorHAnsi" w:eastAsia="Times New Roman" w:hAnsiTheme="minorHAnsi" w:cstheme="minorHAnsi"/>
          <w:bCs w:val="0"/>
          <w:color w:val="auto"/>
          <w:sz w:val="20"/>
          <w:szCs w:val="20"/>
        </w:rPr>
      </w:pPr>
      <w:r w:rsidRPr="003B1815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 xml:space="preserve">Members are covered should they cause a third-party bodily injury or third-party property damage while engaged in </w:t>
      </w:r>
      <w:r w:rsidRPr="003B1815">
        <w:rPr>
          <w:rStyle w:val="fontstyle21"/>
          <w:rFonts w:asciiTheme="minorHAnsi" w:hAnsiTheme="minorHAnsi" w:cstheme="minorHAnsi"/>
          <w:b w:val="0"/>
          <w:color w:val="auto"/>
          <w:sz w:val="20"/>
          <w:szCs w:val="20"/>
        </w:rPr>
        <w:t>any recreational shooting, archery, or fishing activity.</w:t>
      </w:r>
    </w:p>
    <w:p w14:paraId="79CC717C" w14:textId="77777777" w:rsidR="00116393" w:rsidRPr="003B1815" w:rsidRDefault="00116393" w:rsidP="00116393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cstheme="minorHAnsi"/>
          <w:bCs/>
          <w:sz w:val="20"/>
          <w:szCs w:val="20"/>
        </w:rPr>
        <w:t xml:space="preserve">Coverage is worldwide </w:t>
      </w:r>
      <w:r w:rsidRPr="003B1815">
        <w:rPr>
          <w:rFonts w:cstheme="minorHAnsi"/>
          <w:sz w:val="20"/>
          <w:szCs w:val="20"/>
        </w:rPr>
        <w:t>- some policies only cover you at your home range (i.e.: legal action must take place in Canada or the USA)</w:t>
      </w:r>
    </w:p>
    <w:p w14:paraId="332A89C0" w14:textId="77777777" w:rsidR="00116393" w:rsidRPr="003B1815" w:rsidRDefault="00116393" w:rsidP="00116393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Optional automatic renewal, never have to worry about your coverage ever expiring.</w:t>
      </w:r>
    </w:p>
    <w:p w14:paraId="205FA9E5" w14:textId="77777777" w:rsidR="00116393" w:rsidRDefault="00116393" w:rsidP="0091279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0019C39B" w14:textId="4B15DA2C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b/>
          <w:bCs/>
          <w:sz w:val="20"/>
          <w:szCs w:val="20"/>
        </w:rPr>
        <w:t>MWF Membership benefits:</w:t>
      </w:r>
    </w:p>
    <w:p w14:paraId="7771BE6A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Subscription to Outdoor Canada West Magazine, published bi-monthly</w:t>
      </w:r>
    </w:p>
    <w:p w14:paraId="61A2CFAF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10% discount on Mark’s Work Warehouse</w:t>
      </w:r>
    </w:p>
    <w:p w14:paraId="3E0658B2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50% OFF replacement Hunters Safety cards</w:t>
      </w:r>
    </w:p>
    <w:p w14:paraId="148582A1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A voice in the progressive management of Manitoba’s natural resources</w:t>
      </w:r>
    </w:p>
    <w:p w14:paraId="60F1056C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Manit</w:t>
      </w:r>
      <w:r w:rsidR="003B1815">
        <w:rPr>
          <w:rFonts w:eastAsia="Times New Roman" w:cstheme="minorHAnsi"/>
          <w:sz w:val="20"/>
          <w:szCs w:val="20"/>
        </w:rPr>
        <w:t>oba Wildlife Federation sticker</w:t>
      </w:r>
    </w:p>
    <w:p w14:paraId="1969DD26" w14:textId="77777777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 </w:t>
      </w:r>
      <w:r w:rsidR="000A7DB1">
        <w:rPr>
          <w:rFonts w:eastAsia="Times New Roman" w:cstheme="minorHAnsi"/>
          <w:sz w:val="20"/>
          <w:szCs w:val="20"/>
        </w:rPr>
        <w:tab/>
      </w:r>
      <w:r w:rsidRPr="003B1815">
        <w:rPr>
          <w:rFonts w:eastAsia="Times New Roman" w:cstheme="minorHAnsi"/>
          <w:b/>
          <w:bCs/>
          <w:sz w:val="20"/>
          <w:szCs w:val="20"/>
        </w:rPr>
        <w:t>Insurance Coverage Included in your Membership:</w:t>
      </w:r>
    </w:p>
    <w:p w14:paraId="0D55B746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$3 Million Primary Personal Liability Insurance Coverage</w:t>
      </w:r>
    </w:p>
    <w:p w14:paraId="2C64C24F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$10,000 Blanket Accident Insurance Specifically designed for our members</w:t>
      </w:r>
    </w:p>
    <w:p w14:paraId="307F2E49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Once the MWF receives your membership fees, coverage beings and will continue until membership expires or is cancelled</w:t>
      </w:r>
    </w:p>
    <w:p w14:paraId="06241DC0" w14:textId="77777777" w:rsidR="00912798" w:rsidRDefault="00912798" w:rsidP="00260322">
      <w:pPr>
        <w:spacing w:after="0" w:line="240" w:lineRule="auto"/>
      </w:pPr>
    </w:p>
    <w:p w14:paraId="3E846C64" w14:textId="2F3F1E6F" w:rsidR="009B3D4A" w:rsidRDefault="009B3D4A" w:rsidP="00260322">
      <w:pPr>
        <w:spacing w:after="0" w:line="240" w:lineRule="auto"/>
      </w:pPr>
      <w:r w:rsidRPr="007B342F">
        <w:rPr>
          <w:b/>
        </w:rPr>
        <w:t xml:space="preserve">All </w:t>
      </w:r>
      <w:r>
        <w:t xml:space="preserve">members at St. Hubertus Game &amp; Fish are required to maintain third party liability </w:t>
      </w:r>
      <w:r w:rsidR="00602469">
        <w:t>insurance, if you will opt out of either of the options above, please provide confirm</w:t>
      </w:r>
      <w:r w:rsidR="007B342F">
        <w:t>ation of your current insurance option</w:t>
      </w:r>
      <w:r w:rsidR="00602469">
        <w:t>, showing expiry date.</w:t>
      </w:r>
      <w:r w:rsidR="007B342F">
        <w:t xml:space="preserve">  Please provide proof of insurance if you’ll opt out.</w:t>
      </w:r>
    </w:p>
    <w:p w14:paraId="237F604B" w14:textId="77777777" w:rsidR="00B15367" w:rsidRDefault="00B15367" w:rsidP="00260322">
      <w:pPr>
        <w:spacing w:after="0" w:line="240" w:lineRule="auto"/>
      </w:pPr>
    </w:p>
    <w:p w14:paraId="79C80C35" w14:textId="0AC74A96" w:rsidR="00B15367" w:rsidRPr="00D00D26" w:rsidRDefault="00260322" w:rsidP="00B15367">
      <w:pPr>
        <w:tabs>
          <w:tab w:val="left" w:pos="4320"/>
        </w:tabs>
        <w:spacing w:after="0" w:line="240" w:lineRule="auto"/>
        <w:rPr>
          <w:b/>
          <w:bCs/>
        </w:rPr>
      </w:pPr>
      <w:r>
        <w:t xml:space="preserve">Please mail </w:t>
      </w:r>
      <w:r w:rsidR="00602469">
        <w:t xml:space="preserve">your application &amp; </w:t>
      </w:r>
      <w:r>
        <w:t>cheque to</w:t>
      </w:r>
      <w:r w:rsidR="00602469">
        <w:t>:</w:t>
      </w:r>
      <w:r w:rsidR="00B15367">
        <w:tab/>
      </w:r>
      <w:bookmarkStart w:id="5" w:name="_Hlk65240770"/>
      <w:r w:rsidR="00B15367" w:rsidRPr="00D00D26">
        <w:rPr>
          <w:b/>
          <w:bCs/>
        </w:rPr>
        <w:t>St Hubertus Game and Fish</w:t>
      </w:r>
    </w:p>
    <w:p w14:paraId="0394AE34" w14:textId="72599657" w:rsidR="00260322" w:rsidRPr="00D00D26" w:rsidRDefault="00B15367" w:rsidP="00B15367">
      <w:pPr>
        <w:tabs>
          <w:tab w:val="left" w:pos="4320"/>
        </w:tabs>
        <w:spacing w:after="0" w:line="240" w:lineRule="auto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D00D26">
        <w:rPr>
          <w:b/>
          <w:bCs/>
        </w:rPr>
        <w:tab/>
      </w:r>
      <w:r w:rsidRPr="00D00D26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1767 Hekla Ave</w:t>
      </w:r>
    </w:p>
    <w:p w14:paraId="4F45C0B8" w14:textId="77777777" w:rsidR="00F935D2" w:rsidRDefault="00602469" w:rsidP="00B15367">
      <w:pPr>
        <w:tabs>
          <w:tab w:val="left" w:pos="4320"/>
        </w:tabs>
        <w:spacing w:after="0" w:line="240" w:lineRule="auto"/>
        <w:rPr>
          <w:b/>
        </w:rPr>
      </w:pPr>
      <w:r w:rsidRPr="00362E7A">
        <w:rPr>
          <w:b/>
        </w:rPr>
        <w:tab/>
      </w:r>
      <w:r w:rsidR="00260322" w:rsidRPr="00362E7A">
        <w:rPr>
          <w:b/>
        </w:rPr>
        <w:t>Winnipeg, Manitoba</w:t>
      </w:r>
    </w:p>
    <w:p w14:paraId="79EBAA79" w14:textId="41FF20D8" w:rsidR="00260322" w:rsidRDefault="00F935D2" w:rsidP="00B15367">
      <w:pPr>
        <w:tabs>
          <w:tab w:val="left" w:pos="4320"/>
        </w:tabs>
        <w:spacing w:after="0" w:line="240" w:lineRule="auto"/>
        <w:rPr>
          <w:b/>
        </w:rPr>
      </w:pPr>
      <w:r>
        <w:rPr>
          <w:b/>
        </w:rPr>
        <w:tab/>
      </w:r>
      <w:r w:rsidR="00B15367">
        <w:rPr>
          <w:b/>
        </w:rPr>
        <w:t>R2R 0K3</w:t>
      </w:r>
    </w:p>
    <w:bookmarkEnd w:id="5"/>
    <w:p w14:paraId="60F7DCE4" w14:textId="6FAF0BD5" w:rsidR="00926868" w:rsidRPr="00926868" w:rsidRDefault="00926868" w:rsidP="00926868">
      <w:pPr>
        <w:spacing w:after="0" w:line="240" w:lineRule="auto"/>
        <w:jc w:val="right"/>
        <w:rPr>
          <w:sz w:val="20"/>
          <w:szCs w:val="20"/>
        </w:rPr>
      </w:pPr>
      <w:r w:rsidRPr="00926868">
        <w:rPr>
          <w:sz w:val="20"/>
          <w:szCs w:val="20"/>
        </w:rPr>
        <w:t>Mem2021 v1.</w:t>
      </w:r>
      <w:r w:rsidR="00D00D26">
        <w:rPr>
          <w:sz w:val="20"/>
          <w:szCs w:val="20"/>
        </w:rPr>
        <w:t>1</w:t>
      </w:r>
    </w:p>
    <w:sectPr w:rsidR="00926868" w:rsidRPr="00926868" w:rsidSect="00602469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-Regular">
    <w:altName w:val="Times New Roman"/>
    <w:panose1 w:val="00000000000000000000"/>
    <w:charset w:val="00"/>
    <w:family w:val="roman"/>
    <w:notTrueType/>
    <w:pitch w:val="default"/>
  </w:font>
  <w:font w:name="Barlow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1B8"/>
    <w:multiLevelType w:val="multilevel"/>
    <w:tmpl w:val="E188D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D63B8"/>
    <w:multiLevelType w:val="multilevel"/>
    <w:tmpl w:val="F19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A3"/>
    <w:rsid w:val="00040684"/>
    <w:rsid w:val="000449D5"/>
    <w:rsid w:val="00045502"/>
    <w:rsid w:val="00045575"/>
    <w:rsid w:val="000A7DB1"/>
    <w:rsid w:val="00116393"/>
    <w:rsid w:val="00124129"/>
    <w:rsid w:val="00162834"/>
    <w:rsid w:val="00174D54"/>
    <w:rsid w:val="001B07A9"/>
    <w:rsid w:val="00260322"/>
    <w:rsid w:val="00302400"/>
    <w:rsid w:val="00346ABF"/>
    <w:rsid w:val="00362E7A"/>
    <w:rsid w:val="003B1815"/>
    <w:rsid w:val="003C5438"/>
    <w:rsid w:val="003E7AE7"/>
    <w:rsid w:val="004C0C6D"/>
    <w:rsid w:val="0050649D"/>
    <w:rsid w:val="00602469"/>
    <w:rsid w:val="00606177"/>
    <w:rsid w:val="00611D6D"/>
    <w:rsid w:val="00675E06"/>
    <w:rsid w:val="0071483B"/>
    <w:rsid w:val="00741377"/>
    <w:rsid w:val="007A2743"/>
    <w:rsid w:val="007B342F"/>
    <w:rsid w:val="008032F1"/>
    <w:rsid w:val="00855C6E"/>
    <w:rsid w:val="008D74AF"/>
    <w:rsid w:val="00912798"/>
    <w:rsid w:val="00926868"/>
    <w:rsid w:val="009A45E2"/>
    <w:rsid w:val="009B3D4A"/>
    <w:rsid w:val="009C5A3B"/>
    <w:rsid w:val="00A102A3"/>
    <w:rsid w:val="00AA567F"/>
    <w:rsid w:val="00AF3205"/>
    <w:rsid w:val="00B15367"/>
    <w:rsid w:val="00BF2529"/>
    <w:rsid w:val="00C7168D"/>
    <w:rsid w:val="00C91056"/>
    <w:rsid w:val="00D00D26"/>
    <w:rsid w:val="00DF2899"/>
    <w:rsid w:val="00E01479"/>
    <w:rsid w:val="00EE2A30"/>
    <w:rsid w:val="00F2465A"/>
    <w:rsid w:val="00F37F4E"/>
    <w:rsid w:val="00F935D2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18C8"/>
  <w15:docId w15:val="{0CD1382A-BA2A-4081-A480-EF2E48B9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98"/>
    <w:rPr>
      <w:b/>
      <w:bCs/>
    </w:rPr>
  </w:style>
  <w:style w:type="character" w:customStyle="1" w:styleId="fontstyle01">
    <w:name w:val="fontstyle01"/>
    <w:basedOn w:val="DefaultParagraphFont"/>
    <w:rsid w:val="009B3D4A"/>
    <w:rPr>
      <w:rFonts w:ascii="Barlow-Regular" w:hAnsi="Barlow-Regular" w:hint="default"/>
      <w:b w:val="0"/>
      <w:bCs w:val="0"/>
      <w:i w:val="0"/>
      <w:iCs w:val="0"/>
      <w:color w:val="17191A"/>
      <w:sz w:val="24"/>
      <w:szCs w:val="24"/>
    </w:rPr>
  </w:style>
  <w:style w:type="character" w:customStyle="1" w:styleId="fontstyle21">
    <w:name w:val="fontstyle21"/>
    <w:basedOn w:val="DefaultParagraphFont"/>
    <w:rsid w:val="009B3D4A"/>
    <w:rPr>
      <w:rFonts w:ascii="Barlow-Bold" w:hAnsi="Barlow-Bold" w:hint="default"/>
      <w:b/>
      <w:bCs/>
      <w:i w:val="0"/>
      <w:iCs w:val="0"/>
      <w:color w:val="17191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Ward Elder</cp:lastModifiedBy>
  <cp:revision>2</cp:revision>
  <cp:lastPrinted>2021-02-22T21:14:00Z</cp:lastPrinted>
  <dcterms:created xsi:type="dcterms:W3CDTF">2021-02-26T20:23:00Z</dcterms:created>
  <dcterms:modified xsi:type="dcterms:W3CDTF">2021-02-26T20:23:00Z</dcterms:modified>
</cp:coreProperties>
</file>